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东阿县陈集乡联合校</w:t>
      </w:r>
      <w:r>
        <w:rPr>
          <w:rFonts w:ascii="仿宋_GB2312" w:hAnsi="宋体" w:eastAsia="仿宋_GB2312"/>
          <w:sz w:val="24"/>
          <w:szCs w:val="24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实施小学义务教育，促进基础教育发展，小学学历教育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13969574989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《山东省普通中小学管理基本规范（试行）》（鲁教基字〔</w:t>
            </w:r>
            <w:r>
              <w:rPr>
                <w:rFonts w:ascii="仿宋_GB2312" w:hAnsi="宋体" w:eastAsia="仿宋_GB2312"/>
                <w:sz w:val="24"/>
              </w:rPr>
              <w:t>2007</w:t>
            </w:r>
            <w:r>
              <w:rPr>
                <w:rFonts w:hint="eastAsia" w:ascii="仿宋_GB2312" w:hAnsi="宋体" w:eastAsia="仿宋_GB2312"/>
                <w:sz w:val="24"/>
              </w:rPr>
              <w:t>〕</w:t>
            </w:r>
            <w:r>
              <w:rPr>
                <w:rFonts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义务教育小学教育工作、教学管理工作、学生学籍管理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87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