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rPr>
        <w:t>东阿县青少年活动中心</w:t>
      </w:r>
      <w:r>
        <w:rPr>
          <w:rFonts w:ascii="仿宋_GB2312" w:hAnsi="宋体" w:eastAsia="仿宋_GB2312"/>
          <w:sz w:val="24"/>
          <w:szCs w:val="24"/>
        </w:rPr>
        <w:t xml:space="preserve">            </w:t>
      </w:r>
      <w:r>
        <w:rPr>
          <w:rFonts w:hint="eastAsia" w:ascii="仿宋_GB2312" w:hAnsi="宋体" w:eastAsia="仿宋_GB2312"/>
          <w:sz w:val="24"/>
          <w:szCs w:val="24"/>
        </w:rPr>
        <w:t>举办单位：东阿县教育局</w:t>
      </w:r>
      <w:r>
        <w:rPr>
          <w:rFonts w:ascii="仿宋_GB2312" w:hAnsi="宋体" w:eastAsia="仿宋_GB2312"/>
          <w:sz w:val="24"/>
          <w:szCs w:val="24"/>
        </w:rPr>
        <w:t xml:space="preserve">    </w:t>
      </w:r>
    </w:p>
    <w:tbl>
      <w:tblPr>
        <w:tblStyle w:val="5"/>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学校教学培训管理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教务部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政教部、办公室</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3287695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rPr>
                <w:rFonts w:ascii="仿宋" w:hAnsi="仿宋" w:eastAsia="仿宋"/>
                <w:sz w:val="24"/>
                <w:szCs w:val="24"/>
              </w:rPr>
            </w:pPr>
            <w:r>
              <w:rPr>
                <w:rFonts w:hint="eastAsia" w:ascii="仿宋" w:hAnsi="仿宋" w:eastAsia="仿宋"/>
                <w:sz w:val="24"/>
                <w:szCs w:val="24"/>
              </w:rPr>
              <w:t>中共中央办公厅国务院办公厅关于进一步加强和改进未成年人校外活动场所建设和管理工作的意见   中办发（2006）4号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rPr>
                <w:rFonts w:ascii="仿宋" w:hAnsi="仿宋" w:eastAsia="仿宋"/>
                <w:sz w:val="24"/>
                <w:szCs w:val="24"/>
              </w:rPr>
            </w:pPr>
            <w:r>
              <w:rPr>
                <w:rFonts w:hint="eastAsia" w:ascii="仿宋" w:hAnsi="仿宋" w:eastAsia="仿宋"/>
                <w:color w:val="222222"/>
                <w:sz w:val="24"/>
                <w:szCs w:val="24"/>
                <w:shd w:val="clear" w:color="auto" w:fill="FFFFFF"/>
              </w:rPr>
              <w:t>实施中心的宣传招生工作，规范办学行为推进素质教育，加强对外聘教师选拔，构建优秀教师团队；立德树人，建立完整完善的德育课程体系，建设素质优良的德育工作队伍，整合社会、家庭等各方面的教育资源，加强对在校学生的思想品德教育，加强对学生的指导，促进学生成人成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否</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培训约2200人次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spacing w:line="300" w:lineRule="exact"/>
        <w:jc w:val="center"/>
        <w:rPr>
          <w:rFonts w:ascii="方正小标宋简体" w:eastAsia="方正小标宋简体"/>
          <w:sz w:val="44"/>
          <w:szCs w:val="44"/>
        </w:rPr>
      </w:pPr>
    </w:p>
    <w:p>
      <w:pPr>
        <w:spacing w:line="240" w:lineRule="exact"/>
        <w:jc w:val="center"/>
        <w:rPr>
          <w:rFonts w:ascii="文星标宋" w:hAnsi="宋体" w:eastAsia="文星标宋" w:cs="宋体"/>
          <w:color w:val="000000"/>
          <w:kern w:val="0"/>
          <w:sz w:val="44"/>
          <w:szCs w:val="44"/>
        </w:rPr>
      </w:pPr>
    </w:p>
    <w:p>
      <w:pPr>
        <w:spacing w:line="600" w:lineRule="exact"/>
        <w:rPr>
          <w:rFonts w:ascii="方正小标宋简体" w:eastAsia="方正小标宋简体"/>
          <w:sz w:val="44"/>
          <w:szCs w:val="44"/>
        </w:rPr>
      </w:pPr>
      <w:r>
        <w:rPr>
          <w:rFonts w:hint="eastAsia" w:ascii="黑体" w:hAnsi="黑体" w:eastAsia="黑体" w:cs="宋体"/>
          <w:color w:val="000000"/>
          <w:kern w:val="0"/>
          <w:sz w:val="32"/>
          <w:szCs w:val="32"/>
        </w:rPr>
        <w:t>附件</w:t>
      </w:r>
      <w:r>
        <w:rPr>
          <w:rFonts w:ascii="Times New Roman" w:hAnsi="仿宋_GB2312" w:eastAsia="仿宋_GB2312"/>
          <w:color w:val="000000"/>
          <w:sz w:val="32"/>
          <w:szCs w:val="32"/>
        </w:rPr>
        <w:t>2</w:t>
      </w: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rPr>
        <w:t>东阿县青少年活动中心</w:t>
      </w:r>
      <w:r>
        <w:rPr>
          <w:rFonts w:ascii="仿宋_GB2312" w:hAnsi="宋体" w:eastAsia="仿宋_GB2312"/>
          <w:sz w:val="24"/>
          <w:szCs w:val="24"/>
        </w:rPr>
        <w:t xml:space="preserve">            </w:t>
      </w:r>
      <w:r>
        <w:rPr>
          <w:rFonts w:hint="eastAsia" w:ascii="仿宋_GB2312" w:hAnsi="宋体" w:eastAsia="仿宋_GB2312"/>
          <w:sz w:val="24"/>
          <w:szCs w:val="24"/>
        </w:rPr>
        <w:t>举办单位：东阿县教育局</w:t>
      </w:r>
      <w:r>
        <w:rPr>
          <w:rFonts w:ascii="仿宋_GB2312" w:hAnsi="宋体" w:eastAsia="仿宋_GB2312"/>
          <w:sz w:val="24"/>
          <w:szCs w:val="24"/>
        </w:rPr>
        <w:t xml:space="preserve">    </w:t>
      </w:r>
    </w:p>
    <w:tbl>
      <w:tblPr>
        <w:tblStyle w:val="5"/>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学校学生安全保障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政教部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办公室</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3287695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center"/>
              <w:rPr>
                <w:rFonts w:ascii="仿宋" w:hAnsi="仿宋" w:eastAsia="仿宋"/>
                <w:sz w:val="24"/>
                <w:szCs w:val="24"/>
              </w:rPr>
            </w:pPr>
            <w:r>
              <w:rPr>
                <w:rFonts w:hint="eastAsia" w:ascii="仿宋" w:hAnsi="仿宋" w:eastAsia="仿宋"/>
                <w:sz w:val="24"/>
                <w:szCs w:val="24"/>
              </w:rPr>
              <w:t>教育部关于学习贯彻《中共中央国务院关于进一步加强和改进未成年人思想道德建设的若干意见》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rPr>
                <w:rFonts w:ascii="仿宋" w:hAnsi="仿宋" w:eastAsia="仿宋"/>
                <w:sz w:val="24"/>
                <w:szCs w:val="24"/>
              </w:rPr>
            </w:pPr>
            <w:r>
              <w:rPr>
                <w:rFonts w:hint="eastAsia" w:ascii="仿宋" w:hAnsi="仿宋" w:eastAsia="仿宋"/>
                <w:color w:val="222222"/>
                <w:sz w:val="24"/>
                <w:szCs w:val="24"/>
                <w:shd w:val="clear" w:color="auto" w:fill="FFFFFF"/>
              </w:rPr>
              <w:t>构建学校安全工作组织机构，健全安全管理制度，对师生进行安全宣传教育培训，提高师生安全意识和防护能力，制定突发事件应急预案并组织疏散演练，完善人防、物防、技防建设，做好各类安全隐患排查与整改，为全校师生营造安全的工作和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否</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培训约2200人次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spacing w:line="600" w:lineRule="exact"/>
        <w:rPr>
          <w:rFonts w:ascii="方正小标宋简体" w:eastAsia="方正小标宋简体"/>
          <w:sz w:val="44"/>
          <w:szCs w:val="44"/>
        </w:rPr>
      </w:pPr>
      <w:r>
        <w:rPr>
          <w:rFonts w:hint="eastAsia" w:ascii="黑体" w:hAnsi="黑体" w:eastAsia="黑体" w:cs="宋体"/>
          <w:color w:val="000000"/>
          <w:kern w:val="0"/>
          <w:sz w:val="32"/>
          <w:szCs w:val="32"/>
        </w:rPr>
        <w:t>附件</w:t>
      </w:r>
      <w:r>
        <w:rPr>
          <w:rFonts w:ascii="Times New Roman" w:hAnsi="仿宋_GB2312" w:eastAsia="仿宋_GB2312"/>
          <w:color w:val="000000"/>
          <w:sz w:val="32"/>
          <w:szCs w:val="32"/>
        </w:rPr>
        <w:t>2</w:t>
      </w: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rPr>
        <w:t>东阿县青少年活动中心</w:t>
      </w:r>
      <w:r>
        <w:rPr>
          <w:rFonts w:ascii="仿宋_GB2312" w:hAnsi="宋体" w:eastAsia="仿宋_GB2312"/>
          <w:sz w:val="24"/>
          <w:szCs w:val="24"/>
        </w:rPr>
        <w:t xml:space="preserve">            </w:t>
      </w:r>
      <w:r>
        <w:rPr>
          <w:rFonts w:hint="eastAsia" w:ascii="仿宋_GB2312" w:hAnsi="宋体" w:eastAsia="仿宋_GB2312"/>
          <w:sz w:val="24"/>
          <w:szCs w:val="24"/>
        </w:rPr>
        <w:t>举办单位：东阿县教育局</w:t>
      </w:r>
      <w:r>
        <w:rPr>
          <w:rFonts w:ascii="仿宋_GB2312" w:hAnsi="宋体" w:eastAsia="仿宋_GB2312"/>
          <w:sz w:val="24"/>
          <w:szCs w:val="24"/>
        </w:rPr>
        <w:t xml:space="preserve">    </w:t>
      </w:r>
    </w:p>
    <w:tbl>
      <w:tblPr>
        <w:tblStyle w:val="5"/>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ascii="仿宋" w:hAnsi="仿宋" w:eastAsia="仿宋"/>
                <w:sz w:val="24"/>
                <w:szCs w:val="24"/>
              </w:rPr>
            </w:pPr>
            <w:r>
              <w:rPr>
                <w:rFonts w:hint="eastAsia" w:ascii="仿宋" w:hAnsi="仿宋" w:eastAsia="仿宋"/>
                <w:color w:val="222222"/>
                <w:sz w:val="24"/>
                <w:szCs w:val="24"/>
                <w:shd w:val="clear" w:color="auto" w:fill="FFFFFF"/>
              </w:rPr>
              <w:t>按照规定对教育项目收费并公开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388578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center"/>
              <w:rPr>
                <w:rFonts w:ascii="仿宋" w:hAnsi="仿宋" w:eastAsia="仿宋"/>
                <w:sz w:val="24"/>
                <w:szCs w:val="24"/>
              </w:rPr>
            </w:pPr>
            <w:r>
              <w:rPr>
                <w:rFonts w:hint="eastAsia" w:ascii="仿宋" w:hAnsi="仿宋" w:eastAsia="仿宋"/>
                <w:color w:val="222222"/>
                <w:sz w:val="24"/>
                <w:szCs w:val="24"/>
                <w:shd w:val="clear" w:color="auto" w:fill="FFFFFF"/>
              </w:rPr>
              <w:t>根据市场需求和当地人民生活消费水平，收取培训费。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rPr>
                <w:rFonts w:ascii="仿宋" w:hAnsi="仿宋" w:eastAsia="仿宋"/>
                <w:sz w:val="24"/>
                <w:szCs w:val="24"/>
              </w:rPr>
            </w:pPr>
            <w:r>
              <w:rPr>
                <w:rFonts w:hint="eastAsia" w:ascii="仿宋" w:hAnsi="仿宋" w:eastAsia="仿宋"/>
                <w:color w:val="222222"/>
                <w:sz w:val="24"/>
                <w:szCs w:val="24"/>
                <w:shd w:val="clear" w:color="auto" w:fill="FFFFFF"/>
              </w:rPr>
              <w:t>根据校委会研究出的价格标准，收取学员的培训费，并当时开具国税局发票，及时报税交税；所有收取的费用及时上缴单位账户；对收费项目和标准实施公示公开；学期结束统一结算聘任教师辅导费；及时上交水电费，保障教学有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快乐英语6元/课时看图写话6元/课时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 w:hAnsi="仿宋" w:eastAsia="仿宋"/>
                <w:color w:val="222222"/>
                <w:sz w:val="24"/>
                <w:szCs w:val="24"/>
                <w:shd w:val="clear" w:color="auto" w:fill="FFFFFF"/>
              </w:rPr>
              <w:t>根据市场需求和当地人民生活消费水平，收取培训费。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培训约2200人次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777012元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spacing w:line="240" w:lineRule="exact"/>
        <w:jc w:val="center"/>
        <w:rPr>
          <w:rFonts w:ascii="文星标宋" w:hAnsi="宋体" w:eastAsia="文星标宋" w:cs="宋体"/>
          <w:color w:val="000000"/>
          <w:kern w:val="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701" w:right="1588" w:bottom="1701" w:left="1588" w:header="851" w:footer="992" w:gutter="0"/>
          <w:pgNumType w:fmt="numberInDash"/>
          <w:cols w:space="425" w:num="1"/>
          <w:docGrid w:type="lines" w:linePitch="312" w:charSpace="0"/>
        </w:sectPr>
      </w:pPr>
    </w:p>
    <w:p>
      <w:pPr>
        <w:spacing w:line="600" w:lineRule="exact"/>
        <w:rPr>
          <w:rFonts w:ascii="方正小标宋简体" w:eastAsia="方正小标宋简体"/>
          <w:sz w:val="44"/>
          <w:szCs w:val="44"/>
        </w:rPr>
      </w:pPr>
      <w:r>
        <w:rPr>
          <w:rFonts w:hint="eastAsia" w:ascii="黑体" w:hAnsi="黑体" w:eastAsia="黑体" w:cs="宋体"/>
          <w:color w:val="000000"/>
          <w:kern w:val="0"/>
          <w:sz w:val="32"/>
          <w:szCs w:val="32"/>
        </w:rPr>
        <w:t>附件</w:t>
      </w:r>
      <w:r>
        <w:rPr>
          <w:rFonts w:ascii="Times New Roman" w:hAnsi="仿宋_GB2312" w:eastAsia="仿宋_GB2312"/>
          <w:color w:val="000000"/>
          <w:sz w:val="32"/>
          <w:szCs w:val="32"/>
        </w:rPr>
        <w:t>2</w:t>
      </w: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w:t>
      </w:r>
      <w:r>
        <w:rPr>
          <w:rFonts w:ascii="仿宋_GB2312" w:hAnsi="宋体" w:eastAsia="仿宋_GB2312"/>
          <w:sz w:val="24"/>
          <w:szCs w:val="24"/>
        </w:rPr>
        <w:t xml:space="preserve"> </w:t>
      </w:r>
      <w:r>
        <w:rPr>
          <w:rFonts w:hint="eastAsia" w:ascii="仿宋_GB2312" w:hAnsi="宋体" w:eastAsia="仿宋_GB2312"/>
          <w:sz w:val="24"/>
          <w:szCs w:val="24"/>
        </w:rPr>
        <w:t>东阿县青少年活动中心</w:t>
      </w:r>
      <w:r>
        <w:rPr>
          <w:rFonts w:ascii="仿宋_GB2312" w:hAnsi="宋体" w:eastAsia="仿宋_GB2312"/>
          <w:sz w:val="24"/>
          <w:szCs w:val="24"/>
        </w:rPr>
        <w:t xml:space="preserve">            </w:t>
      </w:r>
      <w:r>
        <w:rPr>
          <w:rFonts w:hint="eastAsia" w:ascii="仿宋_GB2312" w:hAnsi="宋体" w:eastAsia="仿宋_GB2312"/>
          <w:sz w:val="24"/>
          <w:szCs w:val="24"/>
        </w:rPr>
        <w:t>举办单位：东阿县教育局</w:t>
      </w:r>
      <w:r>
        <w:rPr>
          <w:rFonts w:ascii="仿宋_GB2312" w:hAnsi="宋体" w:eastAsia="仿宋_GB2312"/>
          <w:sz w:val="24"/>
          <w:szCs w:val="24"/>
        </w:rPr>
        <w:t xml:space="preserve">    </w:t>
      </w:r>
    </w:p>
    <w:tbl>
      <w:tblPr>
        <w:tblStyle w:val="5"/>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学校后勤管理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财务部</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3283316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center"/>
              <w:rPr>
                <w:rFonts w:ascii="仿宋" w:hAnsi="仿宋" w:eastAsia="仿宋"/>
                <w:sz w:val="24"/>
                <w:szCs w:val="24"/>
              </w:rPr>
            </w:pPr>
            <w:r>
              <w:rPr>
                <w:rFonts w:hint="eastAsia" w:eastAsia="仿宋"/>
                <w:color w:val="222222"/>
                <w:sz w:val="24"/>
                <w:szCs w:val="24"/>
                <w:shd w:val="clear" w:color="auto" w:fill="FFFFFF"/>
              </w:rPr>
              <w:t> </w:t>
            </w:r>
            <w:r>
              <w:rPr>
                <w:rFonts w:hint="eastAsia" w:ascii="仿宋" w:hAnsi="仿宋" w:eastAsia="仿宋"/>
                <w:color w:val="222222"/>
                <w:sz w:val="24"/>
                <w:szCs w:val="24"/>
                <w:shd w:val="clear" w:color="auto" w:fill="FFFFFF"/>
              </w:rPr>
              <w:t>1.《山东省普通中小学管理基本规范(试行）》(鲁教基字〔2007〕20号)第30、3</w:t>
            </w:r>
            <w:r>
              <w:rPr>
                <w:rFonts w:hint="eastAsia" w:eastAsia="仿宋"/>
                <w:color w:val="222222"/>
                <w:sz w:val="24"/>
                <w:szCs w:val="24"/>
                <w:shd w:val="clear" w:color="auto" w:fill="FFFFFF"/>
              </w:rPr>
              <w:t>    </w:t>
            </w:r>
            <w:r>
              <w:rPr>
                <w:rFonts w:hint="eastAsia" w:ascii="仿宋" w:hAnsi="仿宋" w:eastAsia="仿宋"/>
                <w:color w:val="222222"/>
                <w:sz w:val="24"/>
                <w:szCs w:val="24"/>
                <w:shd w:val="clear" w:color="auto" w:fill="FFFFFF"/>
              </w:rPr>
              <w:t>1、3</w:t>
            </w:r>
            <w:r>
              <w:rPr>
                <w:rFonts w:hint="eastAsia" w:ascii="仿宋" w:hAnsi="仿宋" w:eastAsia="仿宋"/>
                <w:color w:val="222222"/>
                <w:sz w:val="24"/>
                <w:szCs w:val="24"/>
              </w:rPr>
              <w:br w:type="textWrapping"/>
            </w:r>
            <w:r>
              <w:rPr>
                <w:rFonts w:hint="eastAsia" w:eastAsia="仿宋"/>
                <w:color w:val="222222"/>
                <w:sz w:val="24"/>
                <w:szCs w:val="24"/>
                <w:shd w:val="clear" w:color="auto" w:fill="FFFFFF"/>
              </w:rPr>
              <w:t>    </w:t>
            </w:r>
            <w:r>
              <w:rPr>
                <w:rFonts w:hint="eastAsia" w:ascii="仿宋" w:hAnsi="仿宋" w:eastAsia="仿宋"/>
                <w:color w:val="222222"/>
                <w:sz w:val="24"/>
                <w:szCs w:val="24"/>
                <w:shd w:val="clear" w:color="auto" w:fill="FFFFFF"/>
              </w:rPr>
              <w:t>4、36-40条</w:t>
            </w:r>
            <w:r>
              <w:rPr>
                <w:rStyle w:val="6"/>
                <w:rFonts w:hint="eastAsia" w:eastAsia="仿宋"/>
                <w:color w:val="222222"/>
                <w:sz w:val="24"/>
                <w:szCs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rPr>
                <w:rFonts w:ascii="仿宋" w:hAnsi="仿宋" w:eastAsia="仿宋"/>
                <w:sz w:val="24"/>
                <w:szCs w:val="24"/>
              </w:rPr>
            </w:pPr>
            <w:r>
              <w:rPr>
                <w:rFonts w:hint="eastAsia" w:ascii="仿宋" w:hAnsi="仿宋" w:eastAsia="仿宋"/>
                <w:color w:val="222222"/>
                <w:sz w:val="24"/>
                <w:szCs w:val="24"/>
                <w:shd w:val="clear" w:color="auto" w:fill="FFFFFF"/>
              </w:rPr>
              <w:t>严格执行上级有关规定，加强校园设施、绿化美化、公共办公用品等方面的管理，为师生创造舒适的学习生活工作环境。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否</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培训约2200人次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w:t>
    </w:r>
    <w:r>
      <w:rPr>
        <w:rFonts w:ascii="Times New Roman" w:hAnsi="Times New Roman"/>
        <w:sz w:val="24"/>
        <w:szCs w:val="24"/>
      </w:rPr>
      <w:t xml:space="preserve"> 2 -</w:t>
    </w:r>
    <w:r>
      <w:rPr>
        <w:rFonts w:ascii="Times New Roman" w:hAnsi="Times New Roman"/>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9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6">
    <w:name w:val="apple-converted-space"/>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2018-01-15T06:21:29Z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