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单位名称：东阿县牛角店镇联合校</w:t>
      </w:r>
      <w:r>
        <w:rPr>
          <w:rFonts w:ascii="仿宋_GB2312" w:hAnsi="宋体" w:eastAsia="仿宋_GB2312"/>
          <w:sz w:val="24"/>
          <w:szCs w:val="24"/>
        </w:rPr>
        <w:t xml:space="preserve">     </w:t>
      </w:r>
      <w:r>
        <w:rPr>
          <w:rFonts w:hint="eastAsia" w:ascii="仿宋_GB2312" w:hAnsi="宋体" w:eastAsia="仿宋_GB2312"/>
          <w:sz w:val="24"/>
          <w:szCs w:val="24"/>
        </w:rPr>
        <w:t xml:space="preserve">            举办单位：东阿县教育局</w:t>
      </w:r>
      <w:r>
        <w:rPr>
          <w:rFonts w:ascii="仿宋_GB2312" w:hAnsi="宋体" w:eastAsia="仿宋_GB2312"/>
          <w:sz w:val="24"/>
          <w:szCs w:val="24"/>
        </w:rPr>
        <w:t xml:space="preserve">    </w:t>
      </w:r>
    </w:p>
    <w:tbl>
      <w:tblPr>
        <w:tblStyle w:val="4"/>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left"/>
              <w:rPr>
                <w:rFonts w:ascii="仿宋_GB2312" w:hAnsi="宋体" w:eastAsia="仿宋_GB2312"/>
                <w:sz w:val="24"/>
                <w:szCs w:val="24"/>
              </w:rPr>
            </w:pPr>
            <w:r>
              <w:rPr>
                <w:rFonts w:hint="eastAsia"/>
                <w:color w:val="222222"/>
                <w:sz w:val="18"/>
                <w:szCs w:val="18"/>
                <w:shd w:val="clear" w:color="auto" w:fill="FFFFFF"/>
              </w:rPr>
              <w:t>实施素质教育，提高教育质量，使适龄儿童在品德、智力、体质等方面全面发展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18"/>
                <w:szCs w:val="18"/>
              </w:rPr>
            </w:pPr>
            <w:r>
              <w:rPr>
                <w:rFonts w:hint="eastAsia" w:ascii="仿宋_GB2312" w:hAnsi="宋体" w:eastAsia="仿宋_GB2312"/>
                <w:sz w:val="18"/>
                <w:szCs w:val="18"/>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教务处  总务处</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3384135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left"/>
              <w:rPr>
                <w:rFonts w:hint="eastAsia"/>
                <w:color w:val="222222"/>
                <w:sz w:val="18"/>
                <w:szCs w:val="18"/>
                <w:shd w:val="clear" w:color="auto" w:fill="FFFFFF"/>
              </w:rPr>
            </w:pPr>
            <w:r>
              <w:rPr>
                <w:rFonts w:hint="eastAsia"/>
                <w:color w:val="222222"/>
                <w:sz w:val="18"/>
                <w:szCs w:val="18"/>
                <w:shd w:val="clear" w:color="auto" w:fill="FFFFFF"/>
              </w:rPr>
              <w:t>1.《山东省义务教育条例》（鲁政发〔2009〕141号）第四条、第四十八条、第五十条、第五十一条、第五十三条、第五十四条</w:t>
            </w:r>
            <w:r>
              <w:rPr>
                <w:rStyle w:val="5"/>
                <w:rFonts w:hint="eastAsia"/>
                <w:color w:val="222222"/>
                <w:sz w:val="18"/>
                <w:szCs w:val="18"/>
                <w:shd w:val="clear" w:color="auto" w:fill="FFFFFF"/>
              </w:rPr>
              <w:t> </w:t>
            </w:r>
            <w:r>
              <w:rPr>
                <w:rFonts w:hint="eastAsia"/>
                <w:color w:val="222222"/>
                <w:sz w:val="18"/>
                <w:szCs w:val="18"/>
              </w:rPr>
              <w:br w:type="textWrapping"/>
            </w:r>
            <w:r>
              <w:rPr>
                <w:rFonts w:hint="eastAsia"/>
                <w:color w:val="222222"/>
                <w:sz w:val="18"/>
                <w:szCs w:val="18"/>
                <w:shd w:val="clear" w:color="auto" w:fill="FFFFFF"/>
              </w:rPr>
              <w:t>2.《山东省普通中小学管理基本规范(试行）》（鲁教基字〔2007〕20号）</w:t>
            </w:r>
          </w:p>
          <w:p>
            <w:pPr>
              <w:spacing w:line="400" w:lineRule="atLeast"/>
              <w:jc w:val="left"/>
              <w:rPr>
                <w:rFonts w:hint="eastAsia"/>
                <w:color w:val="222222"/>
                <w:sz w:val="18"/>
                <w:szCs w:val="18"/>
                <w:shd w:val="clear" w:color="auto" w:fill="FFFFFF"/>
              </w:rPr>
            </w:pPr>
            <w:r>
              <w:rPr>
                <w:rFonts w:hint="eastAsia"/>
                <w:color w:val="222222"/>
                <w:sz w:val="18"/>
                <w:szCs w:val="18"/>
                <w:shd w:val="clear" w:color="auto" w:fill="FFFFFF"/>
              </w:rPr>
              <w:t>3.《东阿县人民政府办公室关于印发东阿县教育局主要职责内设机构和人员编制规定的通知》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_GB2312" w:hAnsi="宋体" w:eastAsia="仿宋_GB2312"/>
                <w:sz w:val="24"/>
                <w:szCs w:val="24"/>
              </w:rPr>
            </w:pPr>
            <w:r>
              <w:rPr>
                <w:rFonts w:hint="eastAsia"/>
                <w:color w:val="222222"/>
                <w:sz w:val="18"/>
                <w:szCs w:val="18"/>
                <w:shd w:val="clear" w:color="auto" w:fill="FFFFFF"/>
              </w:rPr>
              <w:t>加强学生的德育管理，注重德育课程体系建设，创新育人模式，践行社会主义核心价值观。利用国旗下讲话、学生主题班会等德育阵地，不断加强思想道德建设。充分发挥班级量化管理系统作用，促进学生全面发展。规范学籍管理，严格学籍业务办理程序。建设好家长委员会，家校合力培育德才兼备、全面发展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否</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300" w:lineRule="atLeast"/>
              <w:jc w:val="center"/>
              <w:rPr>
                <w:rFonts w:ascii="仿宋_GB2312" w:hAnsi="宋体" w:eastAsia="仿宋_GB2312"/>
                <w:sz w:val="15"/>
                <w:szCs w:val="15"/>
              </w:rPr>
            </w:pPr>
            <w:r>
              <w:rPr>
                <w:rFonts w:hint="eastAsia" w:ascii="仿宋_GB2312" w:hAnsi="宋体" w:eastAsia="仿宋_GB2312"/>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1326人次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单位名称：东阿县牛角店镇联合校</w:t>
      </w:r>
      <w:r>
        <w:rPr>
          <w:rFonts w:ascii="仿宋_GB2312" w:hAnsi="宋体" w:eastAsia="仿宋_GB2312"/>
          <w:sz w:val="24"/>
          <w:szCs w:val="24"/>
        </w:rPr>
        <w:t xml:space="preserve">     </w:t>
      </w:r>
      <w:r>
        <w:rPr>
          <w:rFonts w:hint="eastAsia" w:ascii="仿宋_GB2312" w:hAnsi="宋体" w:eastAsia="仿宋_GB2312"/>
          <w:sz w:val="24"/>
          <w:szCs w:val="24"/>
        </w:rPr>
        <w:t xml:space="preserve">            举办单位：东阿县教育局</w:t>
      </w:r>
      <w:r>
        <w:rPr>
          <w:rFonts w:ascii="仿宋_GB2312" w:hAnsi="宋体" w:eastAsia="仿宋_GB2312"/>
          <w:sz w:val="24"/>
          <w:szCs w:val="24"/>
        </w:rPr>
        <w:t xml:space="preserve">    </w:t>
      </w:r>
    </w:p>
    <w:tbl>
      <w:tblPr>
        <w:tblStyle w:val="4"/>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color w:val="222222"/>
                <w:sz w:val="18"/>
                <w:szCs w:val="18"/>
                <w:shd w:val="clear" w:color="auto" w:fill="FFFFFF"/>
              </w:rPr>
              <w:t>按照规定标准完成教育教学任务，保证教育教学质量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18"/>
                <w:szCs w:val="18"/>
              </w:rPr>
            </w:pPr>
            <w:r>
              <w:rPr>
                <w:rFonts w:hint="eastAsia" w:ascii="仿宋_GB2312" w:hAnsi="宋体" w:eastAsia="仿宋_GB2312"/>
                <w:sz w:val="18"/>
                <w:szCs w:val="18"/>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政教处 总务处</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3384135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left"/>
              <w:rPr>
                <w:rFonts w:hint="eastAsia"/>
                <w:color w:val="222222"/>
                <w:sz w:val="18"/>
                <w:szCs w:val="18"/>
              </w:rPr>
            </w:pPr>
            <w:r>
              <w:rPr>
                <w:rFonts w:hint="eastAsia"/>
                <w:color w:val="222222"/>
                <w:sz w:val="18"/>
                <w:szCs w:val="18"/>
                <w:shd w:val="clear" w:color="auto" w:fill="FFFFFF"/>
              </w:rPr>
              <w:t>1.《山东省义务教育条例》（鲁政发〔2009〕141号）第四十九条、第五十二条、第五十五条</w:t>
            </w:r>
            <w:r>
              <w:rPr>
                <w:rStyle w:val="5"/>
                <w:rFonts w:hint="eastAsia"/>
                <w:color w:val="222222"/>
                <w:sz w:val="18"/>
                <w:szCs w:val="18"/>
                <w:shd w:val="clear" w:color="auto" w:fill="FFFFFF"/>
              </w:rPr>
              <w:t> </w:t>
            </w:r>
          </w:p>
          <w:p>
            <w:pPr>
              <w:spacing w:line="400" w:lineRule="atLeast"/>
              <w:jc w:val="left"/>
              <w:rPr>
                <w:rFonts w:hint="eastAsia"/>
                <w:color w:val="222222"/>
                <w:sz w:val="18"/>
                <w:szCs w:val="18"/>
                <w:shd w:val="clear" w:color="auto" w:fill="FFFFFF"/>
              </w:rPr>
            </w:pPr>
            <w:r>
              <w:rPr>
                <w:rFonts w:hint="eastAsia"/>
                <w:color w:val="222222"/>
                <w:sz w:val="18"/>
                <w:szCs w:val="18"/>
                <w:shd w:val="clear" w:color="auto" w:fill="FFFFFF"/>
              </w:rPr>
              <w:t>2.《山东省普通中小学管理基本规范(试行）》（鲁教基字〔2007〕20号）</w:t>
            </w:r>
          </w:p>
          <w:p>
            <w:pPr>
              <w:spacing w:line="400" w:lineRule="atLeast"/>
              <w:jc w:val="left"/>
              <w:rPr>
                <w:rFonts w:hint="eastAsia"/>
                <w:color w:val="222222"/>
                <w:sz w:val="18"/>
                <w:szCs w:val="18"/>
                <w:shd w:val="clear" w:color="auto" w:fill="FFFFFF"/>
              </w:rPr>
            </w:pPr>
            <w:r>
              <w:rPr>
                <w:rStyle w:val="5"/>
                <w:rFonts w:hint="eastAsia"/>
                <w:color w:val="222222"/>
                <w:sz w:val="18"/>
                <w:szCs w:val="18"/>
                <w:shd w:val="clear" w:color="auto" w:fill="FFFFFF"/>
              </w:rPr>
              <w:t> </w:t>
            </w:r>
            <w:r>
              <w:rPr>
                <w:rFonts w:hint="eastAsia"/>
                <w:color w:val="222222"/>
                <w:sz w:val="18"/>
                <w:szCs w:val="18"/>
                <w:shd w:val="clear" w:color="auto" w:fill="FFFFFF"/>
              </w:rPr>
              <w:t>3.《东阿县人民政府办公室关于印发东阿县教育局主要职责内设机构和人员编制规定的通知》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_GB2312" w:hAnsi="宋体" w:eastAsia="仿宋_GB2312"/>
                <w:sz w:val="24"/>
                <w:szCs w:val="24"/>
              </w:rPr>
            </w:pPr>
            <w:r>
              <w:rPr>
                <w:rFonts w:hint="eastAsia"/>
                <w:color w:val="222222"/>
                <w:sz w:val="18"/>
                <w:szCs w:val="18"/>
                <w:shd w:val="clear" w:color="auto" w:fill="FFFFFF"/>
              </w:rPr>
              <w:t>规范办学行为，推进素质教育，加强教师队伍建设和师德建设，培育优秀教师团队；认真执行小学课程设置及教学要求，严格落实学科教学要求和教学基本规范，进一步丰富生本课堂内涵，充分发挥各功能室的教学辅助作用，加强学校教育科研的管理，构建科学高效的教学管理体系，提高教育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否</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300" w:lineRule="atLeast"/>
              <w:jc w:val="center"/>
              <w:rPr>
                <w:rFonts w:ascii="仿宋_GB2312" w:hAnsi="宋体" w:eastAsia="仿宋_GB2312"/>
                <w:sz w:val="15"/>
                <w:szCs w:val="15"/>
              </w:rPr>
            </w:pPr>
            <w:r>
              <w:rPr>
                <w:rFonts w:hint="eastAsia" w:ascii="仿宋_GB2312" w:hAnsi="宋体" w:eastAsia="仿宋_GB2312"/>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1326人次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单位名称：东阿县牛角店镇联合校</w:t>
      </w:r>
      <w:r>
        <w:rPr>
          <w:rFonts w:ascii="仿宋_GB2312" w:hAnsi="宋体" w:eastAsia="仿宋_GB2312"/>
          <w:sz w:val="24"/>
          <w:szCs w:val="24"/>
        </w:rPr>
        <w:t xml:space="preserve">     </w:t>
      </w:r>
      <w:r>
        <w:rPr>
          <w:rFonts w:hint="eastAsia" w:ascii="仿宋_GB2312" w:hAnsi="宋体" w:eastAsia="仿宋_GB2312"/>
          <w:sz w:val="24"/>
          <w:szCs w:val="24"/>
        </w:rPr>
        <w:t xml:space="preserve">            举办单位：东阿县教育局</w:t>
      </w:r>
      <w:r>
        <w:rPr>
          <w:rFonts w:ascii="仿宋_GB2312" w:hAnsi="宋体" w:eastAsia="仿宋_GB2312"/>
          <w:sz w:val="24"/>
          <w:szCs w:val="24"/>
        </w:rPr>
        <w:t xml:space="preserve">    </w:t>
      </w:r>
    </w:p>
    <w:tbl>
      <w:tblPr>
        <w:tblStyle w:val="4"/>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color w:val="222222"/>
                <w:sz w:val="18"/>
                <w:szCs w:val="18"/>
                <w:shd w:val="clear" w:color="auto" w:fill="FFFFFF"/>
              </w:rPr>
              <w:t>建立、健全安全制度和应急机制，对学生进行安全教育，加强管理，及时消除隐患，预防发生事故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18"/>
                <w:szCs w:val="18"/>
              </w:rPr>
            </w:pPr>
            <w:r>
              <w:rPr>
                <w:rFonts w:hint="eastAsia" w:ascii="仿宋_GB2312" w:hAnsi="宋体" w:eastAsia="仿宋_GB2312"/>
                <w:sz w:val="18"/>
                <w:szCs w:val="18"/>
              </w:rPr>
              <w:t>东阿县牛角店镇联合校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无</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13563563059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left"/>
              <w:rPr>
                <w:rFonts w:hint="eastAsia"/>
                <w:color w:val="222222"/>
                <w:sz w:val="18"/>
                <w:szCs w:val="18"/>
              </w:rPr>
            </w:pPr>
            <w:r>
              <w:rPr>
                <w:rFonts w:hint="eastAsia"/>
                <w:color w:val="222222"/>
                <w:sz w:val="18"/>
                <w:szCs w:val="18"/>
                <w:shd w:val="clear" w:color="auto" w:fill="FFFFFF"/>
              </w:rPr>
              <w:t>1.《山东省义务教育条例》（鲁政发〔2009〕141号） 第三十三条</w:t>
            </w:r>
            <w:r>
              <w:rPr>
                <w:rStyle w:val="5"/>
                <w:rFonts w:hint="eastAsia"/>
                <w:color w:val="222222"/>
                <w:sz w:val="18"/>
                <w:szCs w:val="18"/>
                <w:shd w:val="clear" w:color="auto" w:fill="FFFFFF"/>
              </w:rPr>
              <w:t> </w:t>
            </w:r>
          </w:p>
          <w:p>
            <w:pPr>
              <w:spacing w:line="400" w:lineRule="atLeast"/>
              <w:jc w:val="left"/>
              <w:rPr>
                <w:rFonts w:hint="eastAsia"/>
                <w:color w:val="222222"/>
                <w:sz w:val="18"/>
                <w:szCs w:val="18"/>
                <w:shd w:val="clear" w:color="auto" w:fill="FFFFFF"/>
              </w:rPr>
            </w:pPr>
            <w:r>
              <w:rPr>
                <w:rFonts w:hint="eastAsia"/>
                <w:color w:val="222222"/>
                <w:sz w:val="18"/>
                <w:szCs w:val="18"/>
                <w:shd w:val="clear" w:color="auto" w:fill="FFFFFF"/>
              </w:rPr>
              <w:t> 2.《山东省普通中小学管理基本规范(试行）》（鲁教基字〔2007〕20号）</w:t>
            </w:r>
          </w:p>
          <w:p>
            <w:pPr>
              <w:spacing w:line="400" w:lineRule="atLeast"/>
              <w:jc w:val="left"/>
              <w:rPr>
                <w:rFonts w:hint="eastAsia"/>
                <w:color w:val="222222"/>
                <w:sz w:val="18"/>
                <w:szCs w:val="18"/>
                <w:shd w:val="clear" w:color="auto" w:fill="FFFFFF"/>
              </w:rPr>
            </w:pPr>
            <w:r>
              <w:rPr>
                <w:rStyle w:val="5"/>
                <w:rFonts w:hint="eastAsia"/>
                <w:color w:val="222222"/>
                <w:sz w:val="18"/>
                <w:szCs w:val="18"/>
                <w:shd w:val="clear" w:color="auto" w:fill="FFFFFF"/>
              </w:rPr>
              <w:t> </w:t>
            </w:r>
            <w:r>
              <w:rPr>
                <w:rFonts w:hint="eastAsia"/>
              </w:rPr>
              <w:t>3</w:t>
            </w:r>
            <w:r>
              <w:rPr>
                <w:rFonts w:hint="eastAsia"/>
                <w:color w:val="222222"/>
                <w:sz w:val="18"/>
                <w:szCs w:val="18"/>
                <w:shd w:val="clear" w:color="auto" w:fill="FFFFFF"/>
              </w:rPr>
              <w:t>.《东阿县人民政府办公室关于印发东阿县教育局主要职责内设机构和人员编制规定的通知》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_GB2312" w:hAnsi="宋体" w:eastAsia="仿宋_GB2312"/>
                <w:sz w:val="24"/>
                <w:szCs w:val="24"/>
              </w:rPr>
            </w:pPr>
            <w:r>
              <w:rPr>
                <w:rFonts w:hint="eastAsia"/>
                <w:color w:val="222222"/>
                <w:sz w:val="18"/>
                <w:szCs w:val="18"/>
                <w:shd w:val="clear" w:color="auto" w:fill="FFFFFF"/>
              </w:rPr>
              <w:t>构建学校安全工作领导机构，制定突发事件应急预案，完善人防建设、物防建设、技防建设、隐患排查与整改、校园周边安全、交通安全、消防安全、应急预案及疏散演练等，对师生加强安全宣传教育培训，提高师生安全意识和防护能力，为学校育人营造安全的工作和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否</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300" w:lineRule="atLeast"/>
              <w:jc w:val="center"/>
              <w:rPr>
                <w:rFonts w:ascii="仿宋_GB2312" w:hAnsi="宋体" w:eastAsia="仿宋_GB2312"/>
                <w:sz w:val="15"/>
                <w:szCs w:val="15"/>
              </w:rPr>
            </w:pPr>
            <w:r>
              <w:rPr>
                <w:rFonts w:hint="eastAsia" w:ascii="仿宋_GB2312" w:hAnsi="宋体" w:eastAsia="仿宋_GB2312"/>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1326人次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单位名称：东阿县牛角店镇联合校</w:t>
      </w:r>
      <w:r>
        <w:rPr>
          <w:rFonts w:ascii="仿宋_GB2312" w:hAnsi="宋体" w:eastAsia="仿宋_GB2312"/>
          <w:sz w:val="24"/>
          <w:szCs w:val="24"/>
        </w:rPr>
        <w:t xml:space="preserve">     </w:t>
      </w:r>
      <w:r>
        <w:rPr>
          <w:rFonts w:hint="eastAsia" w:ascii="仿宋_GB2312" w:hAnsi="宋体" w:eastAsia="仿宋_GB2312"/>
          <w:sz w:val="24"/>
          <w:szCs w:val="24"/>
        </w:rPr>
        <w:t xml:space="preserve">            举办单位：东阿县教育局</w:t>
      </w:r>
      <w:r>
        <w:rPr>
          <w:rFonts w:ascii="仿宋_GB2312" w:hAnsi="宋体" w:eastAsia="仿宋_GB2312"/>
          <w:sz w:val="24"/>
          <w:szCs w:val="24"/>
        </w:rPr>
        <w:t xml:space="preserve">    </w:t>
      </w:r>
    </w:p>
    <w:tbl>
      <w:tblPr>
        <w:tblStyle w:val="4"/>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小学学历教育项目收费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公益服务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教务处</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3384135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center"/>
              <w:rPr>
                <w:rFonts w:hint="eastAsia" w:eastAsia="仿宋_GB2312"/>
                <w:sz w:val="24"/>
                <w:szCs w:val="24"/>
              </w:rPr>
            </w:pPr>
            <w:r>
              <w:rPr>
                <w:rFonts w:hint="eastAsia" w:eastAsia="仿宋_GB2312"/>
                <w:sz w:val="24"/>
                <w:szCs w:val="24"/>
              </w:rPr>
              <w:t>聊政办发[2004]81号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_GB2312" w:hAnsi="宋体" w:eastAsia="仿宋_GB2312"/>
                <w:sz w:val="24"/>
                <w:szCs w:val="24"/>
              </w:rPr>
            </w:pPr>
            <w:r>
              <w:rPr>
                <w:rFonts w:hint="eastAsia" w:ascii="仿宋_GB2312" w:hAnsi="宋体" w:eastAsia="仿宋_GB2312"/>
                <w:sz w:val="24"/>
                <w:szCs w:val="24"/>
              </w:rPr>
              <w:t>根据上级规定，收取小学生作业费，确保正常教育教学运转，一般按照学期收取，由学生交至班主任，并开具收费单据。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300" w:lineRule="atLeast"/>
              <w:jc w:val="center"/>
              <w:rPr>
                <w:rFonts w:hint="eastAsia" w:ascii="仿宋_GB2312" w:hAnsi="宋体" w:eastAsia="仿宋_GB2312"/>
                <w:sz w:val="15"/>
                <w:szCs w:val="15"/>
              </w:rPr>
            </w:pPr>
            <w:r>
              <w:rPr>
                <w:rFonts w:hint="eastAsia" w:ascii="仿宋_GB2312" w:hAnsi="宋体" w:eastAsia="仿宋_GB2312"/>
                <w:sz w:val="15"/>
                <w:szCs w:val="15"/>
              </w:rPr>
              <w:t>一、二年级7.5元/学期/生</w:t>
            </w:r>
          </w:p>
          <w:p>
            <w:pPr>
              <w:spacing w:line="300" w:lineRule="atLeast"/>
              <w:jc w:val="center"/>
              <w:rPr>
                <w:rFonts w:ascii="仿宋_GB2312" w:hAnsi="宋体" w:eastAsia="仿宋_GB2312"/>
                <w:sz w:val="15"/>
                <w:szCs w:val="15"/>
              </w:rPr>
            </w:pPr>
            <w:r>
              <w:rPr>
                <w:rFonts w:hint="eastAsia" w:ascii="仿宋_GB2312" w:hAnsi="宋体" w:eastAsia="仿宋_GB2312"/>
                <w:sz w:val="15"/>
                <w:szCs w:val="15"/>
              </w:rPr>
              <w:t>三－六年级10元/学期/生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eastAsia="仿宋_GB2312"/>
                <w:sz w:val="24"/>
                <w:szCs w:val="24"/>
              </w:rPr>
              <w:t>聊政办发[2004]81号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2645人次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24595.5元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pPr>
        <w:spacing w:line="540" w:lineRule="atLeast"/>
        <w:rPr>
          <w:rFonts w:ascii="方正小标宋简体" w:hAnsi="宋体" w:eastAsia="方正小标宋简体"/>
          <w:sz w:val="24"/>
          <w:szCs w:val="24"/>
        </w:rPr>
        <w:sectPr>
          <w:footerReference r:id="rId3" w:type="default"/>
          <w:pgSz w:w="11906" w:h="16838"/>
          <w:pgMar w:top="1701" w:right="1588" w:bottom="1701" w:left="1588" w:header="851" w:footer="992" w:gutter="0"/>
          <w:pgNumType w:fmt="numberInDash"/>
          <w:cols w:space="425" w:num="1"/>
          <w:docGrid w:type="lines" w:linePitch="312" w:charSpace="0"/>
        </w:sectPr>
      </w:pPr>
    </w:p>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rPr>
          <w:rFonts w:ascii="方正小标宋简体" w:hAnsi="宋体" w:eastAsia="方正小标宋简体"/>
          <w:sz w:val="24"/>
          <w:szCs w:val="24"/>
        </w:rPr>
      </w:pPr>
      <w:r>
        <w:rPr>
          <w:rFonts w:hint="eastAsia" w:ascii="仿宋_GB2312" w:hAnsi="宋体" w:eastAsia="仿宋_GB2312"/>
          <w:sz w:val="24"/>
          <w:szCs w:val="24"/>
        </w:rPr>
        <w:t>单位名称：东阿县牛角店镇联合校</w:t>
      </w:r>
      <w:r>
        <w:rPr>
          <w:rFonts w:ascii="仿宋_GB2312" w:hAnsi="宋体" w:eastAsia="仿宋_GB2312"/>
          <w:sz w:val="24"/>
          <w:szCs w:val="24"/>
        </w:rPr>
        <w:t xml:space="preserve">     </w:t>
      </w:r>
      <w:r>
        <w:rPr>
          <w:rFonts w:hint="eastAsia" w:ascii="仿宋_GB2312" w:hAnsi="宋体" w:eastAsia="仿宋_GB2312"/>
          <w:sz w:val="24"/>
          <w:szCs w:val="24"/>
        </w:rPr>
        <w:t xml:space="preserve">            举办单位：东阿县教育局</w:t>
      </w:r>
      <w:r>
        <w:rPr>
          <w:rFonts w:ascii="仿宋_GB2312" w:hAnsi="宋体" w:eastAsia="仿宋_GB2312"/>
          <w:sz w:val="24"/>
          <w:szCs w:val="24"/>
        </w:rPr>
        <w:t xml:space="preserve">    </w:t>
      </w:r>
    </w:p>
    <w:tbl>
      <w:tblPr>
        <w:tblStyle w:val="4"/>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事项名称</w:t>
            </w:r>
          </w:p>
        </w:tc>
        <w:tc>
          <w:tcPr>
            <w:tcW w:w="6696" w:type="dxa"/>
            <w:gridSpan w:val="3"/>
            <w:vAlign w:val="center"/>
          </w:tcPr>
          <w:p>
            <w:pPr>
              <w:spacing w:line="400" w:lineRule="atLeast"/>
              <w:jc w:val="center"/>
              <w:rPr>
                <w:rFonts w:ascii="仿宋_GB2312" w:hAnsi="宋体" w:eastAsia="仿宋_GB2312"/>
                <w:sz w:val="24"/>
                <w:szCs w:val="24"/>
              </w:rPr>
            </w:pPr>
            <w:r>
              <w:rPr>
                <w:rFonts w:hint="eastAsia"/>
                <w:color w:val="222222"/>
                <w:sz w:val="18"/>
                <w:szCs w:val="18"/>
                <w:shd w:val="clear" w:color="auto" w:fill="FFFFFF"/>
              </w:rPr>
              <w:t>内部管理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事项类别</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其他</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具体实施科室</w:t>
            </w:r>
          </w:p>
        </w:tc>
        <w:tc>
          <w:tcPr>
            <w:tcW w:w="2230" w:type="dxa"/>
            <w:vAlign w:val="center"/>
          </w:tcPr>
          <w:p>
            <w:pPr>
              <w:spacing w:line="400" w:lineRule="atLeast"/>
              <w:jc w:val="center"/>
              <w:rPr>
                <w:rFonts w:ascii="仿宋_GB2312" w:hAnsi="宋体" w:eastAsia="仿宋_GB2312"/>
                <w:sz w:val="18"/>
                <w:szCs w:val="18"/>
              </w:rPr>
            </w:pPr>
            <w:r>
              <w:rPr>
                <w:rFonts w:hint="eastAsia" w:ascii="仿宋_GB2312" w:hAnsi="宋体" w:eastAsia="仿宋_GB2312"/>
                <w:sz w:val="18"/>
                <w:szCs w:val="18"/>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协同实施科室</w:t>
            </w:r>
          </w:p>
        </w:tc>
        <w:tc>
          <w:tcPr>
            <w:tcW w:w="2228" w:type="dxa"/>
            <w:vAlign w:val="center"/>
          </w:tcPr>
          <w:p>
            <w:pPr>
              <w:spacing w:line="400" w:lineRule="atLeast"/>
              <w:jc w:val="center"/>
              <w:rPr>
                <w:rFonts w:hint="eastAsia" w:ascii="仿宋_GB2312" w:hAnsi="宋体" w:eastAsia="仿宋_GB2312"/>
                <w:sz w:val="24"/>
                <w:szCs w:val="24"/>
              </w:rPr>
            </w:pPr>
            <w:r>
              <w:rPr>
                <w:rFonts w:hint="eastAsia" w:ascii="仿宋_GB2312" w:hAnsi="宋体" w:eastAsia="仿宋_GB2312"/>
                <w:sz w:val="24"/>
                <w:szCs w:val="24"/>
              </w:rPr>
              <w:t>政教处  总务处</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联系方式</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3384135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业务期限</w:t>
            </w:r>
          </w:p>
        </w:tc>
        <w:tc>
          <w:tcPr>
            <w:tcW w:w="6696" w:type="dxa"/>
            <w:gridSpan w:val="3"/>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实施依据</w:t>
            </w:r>
          </w:p>
        </w:tc>
        <w:tc>
          <w:tcPr>
            <w:tcW w:w="6696" w:type="dxa"/>
            <w:gridSpan w:val="3"/>
            <w:vAlign w:val="center"/>
          </w:tcPr>
          <w:p>
            <w:pPr>
              <w:spacing w:line="400" w:lineRule="atLeast"/>
              <w:jc w:val="left"/>
              <w:rPr>
                <w:rFonts w:hint="eastAsia"/>
                <w:color w:val="222222"/>
                <w:sz w:val="18"/>
                <w:szCs w:val="18"/>
                <w:shd w:val="clear" w:color="auto" w:fill="FFFFFF"/>
              </w:rPr>
            </w:pPr>
            <w:r>
              <w:rPr>
                <w:rFonts w:hint="eastAsia"/>
                <w:color w:val="222222"/>
                <w:sz w:val="18"/>
                <w:szCs w:val="18"/>
                <w:shd w:val="clear" w:color="auto" w:fill="FFFFFF"/>
              </w:rPr>
              <w:t> 1.《山东省义务教育条例》（鲁政发〔2009〕141号）</w:t>
            </w:r>
            <w:r>
              <w:rPr>
                <w:rStyle w:val="5"/>
                <w:rFonts w:hint="eastAsia"/>
                <w:color w:val="222222"/>
                <w:sz w:val="18"/>
                <w:szCs w:val="18"/>
                <w:shd w:val="clear" w:color="auto" w:fill="FFFFFF"/>
              </w:rPr>
              <w:t> </w:t>
            </w:r>
            <w:r>
              <w:rPr>
                <w:rFonts w:hint="eastAsia"/>
                <w:color w:val="222222"/>
                <w:sz w:val="18"/>
                <w:szCs w:val="18"/>
              </w:rPr>
              <w:br w:type="textWrapping"/>
            </w:r>
            <w:r>
              <w:rPr>
                <w:rFonts w:hint="eastAsia"/>
                <w:color w:val="222222"/>
                <w:sz w:val="18"/>
                <w:szCs w:val="18"/>
                <w:shd w:val="clear" w:color="auto" w:fill="FFFFFF"/>
              </w:rPr>
              <w:t> 2.《山东省普通中小学管理基本规范(试行）》（鲁教基字〔2007〕20号）</w:t>
            </w:r>
          </w:p>
          <w:p>
            <w:pPr>
              <w:spacing w:line="400" w:lineRule="atLeast"/>
              <w:jc w:val="left"/>
              <w:rPr>
                <w:rFonts w:hint="eastAsia"/>
                <w:color w:val="222222"/>
                <w:sz w:val="18"/>
                <w:szCs w:val="18"/>
                <w:shd w:val="clear" w:color="auto" w:fill="FFFFFF"/>
              </w:rPr>
            </w:pPr>
            <w:r>
              <w:rPr>
                <w:rFonts w:hint="eastAsia"/>
                <w:color w:val="222222"/>
                <w:sz w:val="18"/>
                <w:szCs w:val="18"/>
                <w:shd w:val="clear" w:color="auto" w:fill="FFFFFF"/>
              </w:rPr>
              <w:t>3.《东阿县人民政府办公室关于印发东阿县教育局主要职责内设机构和人员编制规定的通知》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事项主要内容</w:t>
            </w:r>
          </w:p>
        </w:tc>
        <w:tc>
          <w:tcPr>
            <w:tcW w:w="6696" w:type="dxa"/>
            <w:gridSpan w:val="3"/>
            <w:vAlign w:val="center"/>
          </w:tcPr>
          <w:p>
            <w:pPr>
              <w:spacing w:line="400" w:lineRule="atLeast"/>
              <w:rPr>
                <w:rFonts w:ascii="仿宋_GB2312" w:hAnsi="宋体" w:eastAsia="仿宋_GB2312"/>
                <w:sz w:val="24"/>
                <w:szCs w:val="24"/>
              </w:rPr>
            </w:pPr>
            <w:r>
              <w:rPr>
                <w:rFonts w:hint="eastAsia"/>
                <w:color w:val="222222"/>
                <w:sz w:val="18"/>
                <w:szCs w:val="18"/>
                <w:shd w:val="clear" w:color="auto" w:fill="FFFFFF"/>
              </w:rPr>
              <w:t>按照章程和有关规定开展的党务、机构编制、人事、财务、后勤、计划生育等内部管理工作。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是否收费</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否</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收费标准</w:t>
            </w:r>
          </w:p>
        </w:tc>
        <w:tc>
          <w:tcPr>
            <w:tcW w:w="2230" w:type="dxa"/>
            <w:vAlign w:val="center"/>
          </w:tcPr>
          <w:p>
            <w:pPr>
              <w:spacing w:line="300" w:lineRule="atLeast"/>
              <w:jc w:val="center"/>
              <w:rPr>
                <w:rFonts w:ascii="仿宋_GB2312" w:hAnsi="宋体" w:eastAsia="仿宋_GB2312"/>
                <w:sz w:val="15"/>
                <w:szCs w:val="15"/>
              </w:rPr>
            </w:pPr>
            <w:r>
              <w:rPr>
                <w:rFonts w:hint="eastAsia" w:ascii="仿宋_GB2312" w:hAnsi="宋体" w:eastAsia="仿宋_GB2312"/>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收费依据</w:t>
            </w:r>
          </w:p>
        </w:tc>
        <w:tc>
          <w:tcPr>
            <w:tcW w:w="6696" w:type="dxa"/>
            <w:gridSpan w:val="3"/>
            <w:vAlign w:val="center"/>
          </w:tcPr>
          <w:p>
            <w:pPr>
              <w:spacing w:line="400" w:lineRule="atLeast"/>
              <w:jc w:val="center"/>
              <w:rPr>
                <w:rFonts w:ascii="仿宋_GB2312" w:hAnsi="宋体" w:eastAsia="仿宋_GB2312"/>
                <w:sz w:val="24"/>
                <w:szCs w:val="24"/>
              </w:rPr>
            </w:pPr>
            <w:r>
              <w:rPr>
                <w:rFonts w:hint="eastAsia"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上年度业务量</w:t>
            </w:r>
          </w:p>
        </w:tc>
        <w:tc>
          <w:tcPr>
            <w:tcW w:w="222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105人次</w:t>
            </w:r>
          </w:p>
        </w:tc>
        <w:tc>
          <w:tcPr>
            <w:tcW w:w="2238"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上年度收入</w:t>
            </w:r>
          </w:p>
        </w:tc>
        <w:tc>
          <w:tcPr>
            <w:tcW w:w="2230"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szCs w:val="24"/>
              </w:rPr>
            </w:pPr>
            <w:r>
              <w:rPr>
                <w:rFonts w:hint="eastAsia" w:ascii="仿宋_GB2312" w:hAnsi="宋体" w:eastAsia="仿宋_GB2312"/>
                <w:sz w:val="24"/>
                <w:szCs w:val="24"/>
              </w:rPr>
              <w:t>备</w:t>
            </w:r>
            <w:r>
              <w:rPr>
                <w:rFonts w:ascii="仿宋_GB2312" w:hAnsi="宋体" w:eastAsia="仿宋_GB2312"/>
                <w:sz w:val="24"/>
                <w:szCs w:val="24"/>
              </w:rPr>
              <w:t xml:space="preserve">    </w:t>
            </w:r>
            <w:r>
              <w:rPr>
                <w:rFonts w:hint="eastAsia" w:ascii="仿宋_GB2312" w:hAnsi="宋体" w:eastAsia="仿宋_GB2312"/>
                <w:sz w:val="24"/>
                <w:szCs w:val="24"/>
              </w:rPr>
              <w:t>注</w:t>
            </w:r>
          </w:p>
        </w:tc>
        <w:tc>
          <w:tcPr>
            <w:tcW w:w="6696" w:type="dxa"/>
            <w:gridSpan w:val="3"/>
            <w:vAlign w:val="center"/>
          </w:tcPr>
          <w:p>
            <w:pPr>
              <w:spacing w:line="400" w:lineRule="atLeast"/>
              <w:jc w:val="center"/>
              <w:rPr>
                <w:rFonts w:ascii="仿宋_GB2312" w:hAnsi="宋体" w:eastAsia="仿宋_GB2312"/>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4 -</w:t>
    </w:r>
    <w:r>
      <w:rPr>
        <w:rFonts w:ascii="Times New Roman" w:hAnsi="Times New Roman"/>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46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character" w:customStyle="1" w:styleId="5">
    <w:name w:val="apple-converted-space"/>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2018-01-15T06:31:28Z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