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单位名称：东阿县姜楼镇联合校</w:t>
      </w:r>
      <w:r>
        <w:rPr>
          <w:rFonts w:ascii="仿宋_GB2312" w:hAnsi="宋体" w:eastAsia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小学学历教育项目收费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0635－6059201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《收费许可证管理办法》（计价格【199</w:t>
            </w:r>
            <w:r>
              <w:rPr>
                <w:rFonts w:hint="eastAsia" w:ascii="仿宋_GB2312" w:eastAsia="仿宋_GB2312"/>
                <w:sz w:val="24"/>
                <w:szCs w:val="24"/>
              </w:rPr>
              <w:t>8】2084号</w:t>
            </w:r>
            <w:r>
              <w:rPr>
                <w:rFonts w:hint="eastAsia" w:eastAsia="仿宋_GB2312"/>
                <w:sz w:val="24"/>
                <w:szCs w:val="24"/>
              </w:rPr>
              <w:t>）的规定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根据上级规定，收取小学生作业费，确保正常教育教学运转，一般按照学期收取，由学生交至班主任，并开具收费单据。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一、二年级7.5元/学期/生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三－六年级10元/学期/生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聊政办发[2004]81号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2489人次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22670元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